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A17985" w:rsidRDefault="007F2E24">
      <w:pPr>
        <w:rPr>
          <w:lang w:val="en-US"/>
        </w:rPr>
      </w:pPr>
      <w:r>
        <w:rPr>
          <w:lang w:val="en-US"/>
        </w:rPr>
        <w:t xml:space="preserve">A </w:t>
      </w:r>
      <w:proofErr w:type="gramStart"/>
      <w:r>
        <w:rPr>
          <w:lang w:val="en-US"/>
        </w:rPr>
        <w:t>60 year old</w:t>
      </w:r>
      <w:proofErr w:type="gramEnd"/>
      <w:r>
        <w:rPr>
          <w:lang w:val="en-US"/>
        </w:rPr>
        <w:t xml:space="preserve"> </w:t>
      </w:r>
      <w:proofErr w:type="spellStart"/>
      <w:r>
        <w:rPr>
          <w:lang w:val="en-US"/>
        </w:rPr>
        <w:t>nullgravid</w:t>
      </w:r>
      <w:proofErr w:type="spellEnd"/>
      <w:r>
        <w:rPr>
          <w:lang w:val="en-US"/>
        </w:rPr>
        <w:t xml:space="preserve"> came in at the ER with chief complaint of heavy vaginal bleeding</w:t>
      </w:r>
      <w:r w:rsidR="009648CA">
        <w:rPr>
          <w:lang w:val="en-US"/>
        </w:rPr>
        <w:t xml:space="preserve">, using up 2-3 pads per day, fully soaked, with occasional blood clots. She reported that the bleeding episodes started 6 months prior to consult, </w:t>
      </w:r>
      <w:r w:rsidR="00E7332D">
        <w:rPr>
          <w:lang w:val="en-US"/>
        </w:rPr>
        <w:t xml:space="preserve">but only took unrecalled herbal medications. She consulted a family medicine specialist once, who requested for a transvaginal ultrasound, which according to patient, revealed a </w:t>
      </w:r>
      <w:proofErr w:type="gramStart"/>
      <w:r w:rsidR="00E7332D">
        <w:rPr>
          <w:lang w:val="en-US"/>
        </w:rPr>
        <w:t>“ thickened</w:t>
      </w:r>
      <w:proofErr w:type="gramEnd"/>
      <w:r w:rsidR="00E7332D">
        <w:rPr>
          <w:lang w:val="en-US"/>
        </w:rPr>
        <w:t xml:space="preserve"> endometrium”.</w:t>
      </w:r>
    </w:p>
    <w:p w:rsidR="00E7332D" w:rsidRDefault="00E7332D">
      <w:pPr>
        <w:rPr>
          <w:lang w:val="en-US"/>
        </w:rPr>
      </w:pPr>
    </w:p>
    <w:p w:rsidR="009648CA" w:rsidRDefault="009648CA">
      <w:pPr>
        <w:rPr>
          <w:lang w:val="en-US"/>
        </w:rPr>
      </w:pPr>
      <w:r>
        <w:rPr>
          <w:lang w:val="en-US"/>
        </w:rPr>
        <w:t>She has unremarkable past and family medical histories. She is hypertensive and diabetic, maintained on Amlodipine and Insulin.  She is a retired nurse, and had only one sexual partner, who is currently her husband. She was unable to conceive.</w:t>
      </w:r>
    </w:p>
    <w:p w:rsidR="009648CA" w:rsidRDefault="009648CA">
      <w:pPr>
        <w:rPr>
          <w:lang w:val="en-US"/>
        </w:rPr>
      </w:pPr>
    </w:p>
    <w:p w:rsidR="009648CA" w:rsidRDefault="009648CA">
      <w:pPr>
        <w:rPr>
          <w:lang w:val="en-US"/>
        </w:rPr>
      </w:pPr>
      <w:r>
        <w:rPr>
          <w:lang w:val="en-US"/>
        </w:rPr>
        <w:t xml:space="preserve">On physical exam, she was alert and awake but looked very weak. BP was 150/90 mmHg, pulse rate 105 bpm, respiratory rate 23 </w:t>
      </w:r>
      <w:proofErr w:type="spellStart"/>
      <w:r>
        <w:rPr>
          <w:lang w:val="en-US"/>
        </w:rPr>
        <w:t>cpm</w:t>
      </w:r>
      <w:proofErr w:type="spellEnd"/>
      <w:r>
        <w:rPr>
          <w:lang w:val="en-US"/>
        </w:rPr>
        <w:t>. BMI is 28 kg/m</w:t>
      </w:r>
      <w:r w:rsidRPr="009648CA">
        <w:rPr>
          <w:vertAlign w:val="superscript"/>
          <w:lang w:val="en-US"/>
        </w:rPr>
        <w:t>2</w:t>
      </w:r>
      <w:r>
        <w:rPr>
          <w:lang w:val="en-US"/>
        </w:rPr>
        <w:t xml:space="preserve">. </w:t>
      </w:r>
      <w:r>
        <w:rPr>
          <w:lang w:val="en-US"/>
        </w:rPr>
        <w:t>She had pale palpebral conjunctivae and anicteric sclerae.</w:t>
      </w:r>
      <w:r>
        <w:rPr>
          <w:lang w:val="en-US"/>
        </w:rPr>
        <w:t xml:space="preserve"> Nailbeds were also pale. Cardiopulmonary exam was normal. Abdomen was flabby, soft and nontender, with no fluid wave. Speculum exam </w:t>
      </w:r>
      <w:proofErr w:type="gramStart"/>
      <w:r w:rsidR="00E7332D">
        <w:rPr>
          <w:lang w:val="en-US"/>
        </w:rPr>
        <w:t>showed  smooth</w:t>
      </w:r>
      <w:proofErr w:type="gramEnd"/>
      <w:r w:rsidR="00E7332D">
        <w:rPr>
          <w:lang w:val="en-US"/>
        </w:rPr>
        <w:t xml:space="preserve">, normal-looking vagina and cervix, with blood oozing from cervical </w:t>
      </w:r>
      <w:proofErr w:type="spellStart"/>
      <w:r w:rsidR="00E7332D">
        <w:rPr>
          <w:lang w:val="en-US"/>
        </w:rPr>
        <w:t>os</w:t>
      </w:r>
      <w:proofErr w:type="spellEnd"/>
      <w:r w:rsidR="00E7332D">
        <w:rPr>
          <w:lang w:val="en-US"/>
        </w:rPr>
        <w:t xml:space="preserve">. </w:t>
      </w:r>
      <w:proofErr w:type="spellStart"/>
      <w:r>
        <w:rPr>
          <w:lang w:val="en-US"/>
        </w:rPr>
        <w:t>On</w:t>
      </w:r>
      <w:proofErr w:type="spellEnd"/>
      <w:r>
        <w:rPr>
          <w:lang w:val="en-US"/>
        </w:rPr>
        <w:t xml:space="preserve"> internal exam, she had normal external </w:t>
      </w:r>
      <w:r w:rsidR="00E7332D">
        <w:rPr>
          <w:lang w:val="en-US"/>
        </w:rPr>
        <w:t xml:space="preserve">genitalia, nulliparous and smooth vagina, cervix was smooth and measured 1.5 x 1.5 cm, uterus was enlarged to 6-8 weeks size, no adnexal masses or tenderness. </w:t>
      </w:r>
    </w:p>
    <w:p w:rsidR="00E7332D" w:rsidRDefault="00E7332D">
      <w:pPr>
        <w:rPr>
          <w:lang w:val="en-US"/>
        </w:rPr>
      </w:pPr>
    </w:p>
    <w:p w:rsidR="00E7332D" w:rsidRDefault="00E7332D">
      <w:pPr>
        <w:rPr>
          <w:lang w:val="en-US"/>
        </w:rPr>
      </w:pPr>
    </w:p>
    <w:p w:rsidR="00E7332D" w:rsidRDefault="00E7332D">
      <w:pPr>
        <w:rPr>
          <w:lang w:val="en-US"/>
        </w:rPr>
      </w:pPr>
      <w:r>
        <w:rPr>
          <w:lang w:val="en-US"/>
        </w:rPr>
        <w:t>Guide Questions:</w:t>
      </w:r>
    </w:p>
    <w:p w:rsidR="00E7332D" w:rsidRDefault="00E7332D" w:rsidP="00E7332D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What is your primary impression?</w:t>
      </w:r>
    </w:p>
    <w:p w:rsidR="00E7332D" w:rsidRDefault="00E7332D" w:rsidP="00E7332D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What are the risk factors for this patient which contributed to your primary diagnosis?</w:t>
      </w:r>
    </w:p>
    <w:p w:rsidR="00E7332D" w:rsidRDefault="00E7332D" w:rsidP="00E7332D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What are your differential diagnoses?</w:t>
      </w:r>
    </w:p>
    <w:p w:rsidR="00E7332D" w:rsidRDefault="00E7332D" w:rsidP="00E7332D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What laboratory work-ups would you request for to confirm/rule out your diagnosis?</w:t>
      </w:r>
    </w:p>
    <w:p w:rsidR="00E7332D" w:rsidRDefault="00E7332D" w:rsidP="00E7332D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Explain the pathophysiology of your diagnosis. Correlate with the patient’s risk factors</w:t>
      </w:r>
    </w:p>
    <w:p w:rsidR="00E7332D" w:rsidRPr="00E7332D" w:rsidRDefault="00E7332D" w:rsidP="00E7332D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How will you manage this patient</w:t>
      </w:r>
    </w:p>
    <w:p w:rsidR="009648CA" w:rsidRPr="007F2E24" w:rsidRDefault="009648CA">
      <w:pPr>
        <w:rPr>
          <w:lang w:val="en-US"/>
        </w:rPr>
      </w:pPr>
    </w:p>
    <w:sectPr w:rsidR="009648CA" w:rsidRPr="007F2E2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47030CF"/>
    <w:multiLevelType w:val="hybridMultilevel"/>
    <w:tmpl w:val="15CA40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281180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2E24"/>
    <w:rsid w:val="005E6402"/>
    <w:rsid w:val="007F2E24"/>
    <w:rsid w:val="009648CA"/>
    <w:rsid w:val="00A10B2F"/>
    <w:rsid w:val="00A17985"/>
    <w:rsid w:val="00E733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A6B61E5"/>
  <w15:chartTrackingRefBased/>
  <w15:docId w15:val="{48658496-0D85-1E46-BC39-CB2443B039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PH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7332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252</Words>
  <Characters>1443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Irabon</dc:creator>
  <cp:keywords/>
  <dc:description/>
  <cp:lastModifiedBy>Ina Irabon</cp:lastModifiedBy>
  <cp:revision>2</cp:revision>
  <dcterms:created xsi:type="dcterms:W3CDTF">2024-10-03T22:57:00Z</dcterms:created>
  <dcterms:modified xsi:type="dcterms:W3CDTF">2024-10-03T23:15:00Z</dcterms:modified>
</cp:coreProperties>
</file>