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A550C" w:rsidRPr="00012D89" w:rsidRDefault="00000000" w:rsidP="00012D89">
      <w:pPr>
        <w:pStyle w:val="Title"/>
        <w:spacing w:after="0"/>
        <w:jc w:val="center"/>
        <w:rPr>
          <w:rFonts w:ascii="Tahoma" w:hAnsi="Tahoma" w:cs="Tahoma"/>
          <w:b/>
          <w:bCs/>
          <w:color w:val="000000" w:themeColor="text1"/>
          <w:sz w:val="28"/>
          <w:szCs w:val="28"/>
        </w:rPr>
      </w:pPr>
      <w:r w:rsidRPr="00012D89">
        <w:rPr>
          <w:rFonts w:ascii="Tahoma" w:hAnsi="Tahoma" w:cs="Tahoma"/>
          <w:b/>
          <w:bCs/>
          <w:color w:val="000000" w:themeColor="text1"/>
          <w:sz w:val="28"/>
          <w:szCs w:val="28"/>
        </w:rPr>
        <w:t>PCOS TRANSITION PASSPORT</w:t>
      </w:r>
    </w:p>
    <w:p w:rsidR="00AA550C" w:rsidRPr="00012D89" w:rsidRDefault="00000000" w:rsidP="00012D89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Adolescent to Adult Care Transition Booklet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br/>
      </w:r>
    </w:p>
    <w:p w:rsidR="00AA550C" w:rsidRPr="00794556" w:rsidRDefault="00000000" w:rsidP="00012D89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94556">
        <w:rPr>
          <w:rFonts w:ascii="Arial" w:hAnsi="Arial" w:cs="Arial"/>
          <w:b/>
          <w:bCs/>
          <w:color w:val="000000" w:themeColor="text1"/>
          <w:sz w:val="24"/>
          <w:szCs w:val="24"/>
        </w:rPr>
        <w:t>1. Patient Information</w:t>
      </w:r>
    </w:p>
    <w:p w:rsidR="00AA550C" w:rsidRPr="00012D89" w:rsidRDefault="00000000" w:rsidP="00794556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Full Name: ________________________________</w:t>
      </w:r>
    </w:p>
    <w:p w:rsidR="00AA550C" w:rsidRDefault="00000000" w:rsidP="00794556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Date of Birth: _____________________________</w:t>
      </w:r>
      <w:r w:rsidR="00012D89" w:rsidRPr="00012D8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012D89">
        <w:rPr>
          <w:rFonts w:ascii="Arial" w:hAnsi="Arial" w:cs="Arial"/>
          <w:color w:val="000000" w:themeColor="text1"/>
          <w:sz w:val="24"/>
          <w:szCs w:val="24"/>
        </w:rPr>
        <w:t>Age  _</w:t>
      </w:r>
      <w:proofErr w:type="gramEnd"/>
      <w:r w:rsidRPr="00012D89">
        <w:rPr>
          <w:rFonts w:ascii="Arial" w:hAnsi="Arial" w:cs="Arial"/>
          <w:color w:val="000000" w:themeColor="text1"/>
          <w:sz w:val="24"/>
          <w:szCs w:val="24"/>
        </w:rPr>
        <w:t>__________________</w:t>
      </w:r>
    </w:p>
    <w:p w:rsidR="00794556" w:rsidRPr="00012D89" w:rsidRDefault="00794556" w:rsidP="00794556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Chief </w:t>
      </w:r>
      <w:proofErr w:type="gramStart"/>
      <w:r>
        <w:rPr>
          <w:rFonts w:ascii="Arial" w:hAnsi="Arial" w:cs="Arial"/>
          <w:color w:val="000000" w:themeColor="text1"/>
          <w:sz w:val="24"/>
          <w:szCs w:val="24"/>
        </w:rPr>
        <w:t>complaint:_</w:t>
      </w:r>
      <w:proofErr w:type="gramEnd"/>
      <w:r>
        <w:rPr>
          <w:rFonts w:ascii="Arial" w:hAnsi="Arial" w:cs="Arial"/>
          <w:color w:val="000000" w:themeColor="text1"/>
          <w:sz w:val="24"/>
          <w:szCs w:val="24"/>
        </w:rPr>
        <w:t>__________________________</w:t>
      </w:r>
    </w:p>
    <w:p w:rsidR="00AA550C" w:rsidRPr="00012D89" w:rsidRDefault="00000000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2. PCOS Diagnosis Summary </w:t>
      </w:r>
    </w:p>
    <w:p w:rsidR="00AA550C" w:rsidRPr="00012D89" w:rsidRDefault="00000000" w:rsidP="00012D89">
      <w:pPr>
        <w:pStyle w:val="ListParagraph"/>
        <w:numPr>
          <w:ilvl w:val="0"/>
          <w:numId w:val="10"/>
        </w:numPr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Date of Diagnosis: ___________________</w:t>
      </w:r>
    </w:p>
    <w:p w:rsidR="00AA550C" w:rsidRPr="00012D89" w:rsidRDefault="00000000" w:rsidP="00794556">
      <w:pPr>
        <w:pStyle w:val="ListParagraph"/>
        <w:numPr>
          <w:ilvl w:val="0"/>
          <w:numId w:val="10"/>
        </w:numPr>
        <w:spacing w:after="0" w:line="240" w:lineRule="auto"/>
        <w:ind w:left="357"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Diagnostic Basis (Adolescent criteria – persistent ovulatory dysfunction + hyperandrogenism):</w:t>
      </w:r>
    </w:p>
    <w:p w:rsidR="00AA550C" w:rsidRPr="00012D89" w:rsidRDefault="00000000" w:rsidP="00794556">
      <w:pPr>
        <w:spacing w:after="0" w:line="240" w:lineRule="auto"/>
        <w:ind w:left="357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Irregular cycles &gt;2 years post-menarche</w:t>
      </w:r>
    </w:p>
    <w:p w:rsidR="00AA550C" w:rsidRPr="00012D89" w:rsidRDefault="00000000" w:rsidP="00794556">
      <w:pPr>
        <w:spacing w:after="0" w:line="240" w:lineRule="auto"/>
        <w:ind w:left="357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Clinical hyperandrogenism</w:t>
      </w:r>
    </w:p>
    <w:p w:rsidR="00AA550C" w:rsidRPr="00012D89" w:rsidRDefault="00000000" w:rsidP="00794556">
      <w:pPr>
        <w:spacing w:after="0" w:line="240" w:lineRule="auto"/>
        <w:ind w:left="357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Biochemical hyperandrogenism</w:t>
      </w:r>
    </w:p>
    <w:p w:rsidR="00AA550C" w:rsidRPr="00012D89" w:rsidRDefault="00000000">
      <w:pPr>
        <w:rPr>
          <w:rFonts w:ascii="Arial" w:hAnsi="Arial" w:cs="Arial"/>
          <w:color w:val="000000" w:themeColor="text1"/>
          <w:sz w:val="24"/>
          <w:szCs w:val="24"/>
        </w:rPr>
      </w:pPr>
      <w:r w:rsidRPr="00794556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Ultrasound NOT used as sole diagnostic criterion in adolescents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AA550C" w:rsidRPr="00012D89" w:rsidRDefault="00000000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3. Menstrual &amp; Hyperandrogen Profile</w:t>
      </w:r>
    </w:p>
    <w:p w:rsidR="00AA550C" w:rsidRPr="00012D89" w:rsidRDefault="00000000" w:rsidP="00012D89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Age at Menarche: __________</w:t>
      </w:r>
    </w:p>
    <w:p w:rsidR="00AA550C" w:rsidRPr="00012D89" w:rsidRDefault="00000000" w:rsidP="00012D89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Current Cycle Pattern: </w:t>
      </w: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Regular </w:t>
      </w: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Oligomenorrhea </w:t>
      </w: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Amenorrhea</w:t>
      </w:r>
    </w:p>
    <w:p w:rsidR="00AA550C" w:rsidRPr="00012D89" w:rsidRDefault="00000000" w:rsidP="00012D89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Acne Severity: __________________</w:t>
      </w:r>
    </w:p>
    <w:p w:rsidR="00AA550C" w:rsidRPr="00012D89" w:rsidRDefault="00000000" w:rsidP="00012D89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Hirsutism (</w:t>
      </w:r>
      <w:r w:rsidR="00012D89">
        <w:rPr>
          <w:rFonts w:ascii="Arial" w:hAnsi="Arial" w:cs="Arial"/>
          <w:color w:val="000000" w:themeColor="text1"/>
          <w:sz w:val="24"/>
          <w:szCs w:val="24"/>
        </w:rPr>
        <w:t xml:space="preserve">modified 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Ferriman-Gallwey </w:t>
      </w:r>
      <w:r w:rsidR="00012D89">
        <w:rPr>
          <w:rFonts w:ascii="Arial" w:hAnsi="Arial" w:cs="Arial"/>
          <w:color w:val="000000" w:themeColor="text1"/>
          <w:sz w:val="24"/>
          <w:szCs w:val="24"/>
        </w:rPr>
        <w:t>score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>): __________________</w:t>
      </w:r>
    </w:p>
    <w:p w:rsidR="00012D89" w:rsidRDefault="00000000" w:rsidP="00012D89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Recent Androgen Levels</w:t>
      </w:r>
    </w:p>
    <w:p w:rsidR="00012D89" w:rsidRDefault="00012D89" w:rsidP="00012D89">
      <w:pPr>
        <w:pStyle w:val="ListParagrap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Total testosterone:</w:t>
      </w:r>
    </w:p>
    <w:p w:rsidR="00012D89" w:rsidRDefault="00012D89" w:rsidP="00012D89">
      <w:pPr>
        <w:pStyle w:val="ListParagrap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DHEAS:</w:t>
      </w:r>
    </w:p>
    <w:p w:rsidR="00012D89" w:rsidRDefault="00012D89" w:rsidP="00012D89">
      <w:pPr>
        <w:pStyle w:val="ListParagrap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17-OHP:</w:t>
      </w:r>
    </w:p>
    <w:p w:rsidR="00AA550C" w:rsidRPr="00012D89" w:rsidRDefault="00000000" w:rsidP="00012D89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4. Metabolic Assessment 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BMI: __________ (Overweight ≥23 kg/m²; Obesity ≥25 kg/m²)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Waist Circumference: __________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Blood Pressure: __________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Fasting Glucose / HbA1c: __________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Lipid Profile: __________</w:t>
      </w:r>
    </w:p>
    <w:p w:rsidR="00AA550C" w:rsidRPr="00012D89" w:rsidRDefault="00000000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5. Treatment History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Lifestyle Intervention: __________________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Metformin: Dose / Duration: __________________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Combined Oral Contraceptives: __________________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Anti-androgens: __________________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lastRenderedPageBreak/>
        <w:t>Treatment Response: __________________</w:t>
      </w:r>
    </w:p>
    <w:p w:rsidR="00AA550C" w:rsidRPr="00012D89" w:rsidRDefault="00000000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6. Fertility &amp; Contraception Counseling</w:t>
      </w:r>
      <w:r w:rsidR="00012D89">
        <w:rPr>
          <w:rFonts w:ascii="Arial" w:hAnsi="Arial" w:cs="Arial"/>
          <w:color w:val="000000" w:themeColor="text1"/>
          <w:sz w:val="24"/>
          <w:szCs w:val="24"/>
        </w:rPr>
        <w:t xml:space="preserve"> (if applicable)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Fertility expectations discussed</w:t>
      </w:r>
      <w:r w:rsidR="00012D89">
        <w:rPr>
          <w:rFonts w:ascii="Arial" w:hAnsi="Arial" w:cs="Arial"/>
          <w:color w:val="000000" w:themeColor="text1"/>
          <w:sz w:val="24"/>
          <w:szCs w:val="24"/>
        </w:rPr>
        <w:t>?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Ovulation induction options explained</w:t>
      </w:r>
      <w:r w:rsidR="00012D89">
        <w:rPr>
          <w:rFonts w:ascii="Arial" w:hAnsi="Arial" w:cs="Arial"/>
          <w:color w:val="000000" w:themeColor="text1"/>
          <w:sz w:val="24"/>
          <w:szCs w:val="24"/>
        </w:rPr>
        <w:t>?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Contraception counseling provided</w:t>
      </w:r>
      <w:r w:rsidR="00012D89">
        <w:rPr>
          <w:rFonts w:ascii="Arial" w:hAnsi="Arial" w:cs="Arial"/>
          <w:color w:val="000000" w:themeColor="text1"/>
          <w:sz w:val="24"/>
          <w:szCs w:val="24"/>
        </w:rPr>
        <w:t>?</w:t>
      </w:r>
    </w:p>
    <w:p w:rsidR="00AA550C" w:rsidRPr="00012D89" w:rsidRDefault="00000000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7. Psychosocial Screening</w:t>
      </w:r>
      <w:r w:rsidR="00012D89">
        <w:rPr>
          <w:rFonts w:ascii="Arial" w:hAnsi="Arial" w:cs="Arial"/>
          <w:color w:val="000000" w:themeColor="text1"/>
          <w:sz w:val="24"/>
          <w:szCs w:val="24"/>
        </w:rPr>
        <w:t xml:space="preserve"> done?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Depression screened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Anxiety screened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012D89">
        <w:rPr>
          <w:rFonts w:ascii="Arial" w:hAnsi="Arial" w:cs="Arial"/>
          <w:color w:val="000000" w:themeColor="text1"/>
          <w:sz w:val="24"/>
          <w:szCs w:val="24"/>
        </w:rPr>
        <w:t>Eating disorder</w:t>
      </w:r>
      <w:proofErr w:type="gramEnd"/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risk assessed</w:t>
      </w:r>
    </w:p>
    <w:p w:rsidR="00AA550C" w:rsidRPr="00012D89" w:rsidRDefault="00000000" w:rsidP="00012D89">
      <w:pPr>
        <w:spacing w:after="0" w:line="240" w:lineRule="auto"/>
        <w:contextualSpacing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Segoe UI Symbol" w:hAnsi="Segoe UI Symbol" w:cs="Segoe UI Symbol"/>
          <w:color w:val="000000" w:themeColor="text1"/>
          <w:sz w:val="24"/>
          <w:szCs w:val="24"/>
        </w:rPr>
        <w:t>☐</w:t>
      </w: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 Mental health referral if needed</w:t>
      </w:r>
    </w:p>
    <w:p w:rsidR="00AA550C" w:rsidRPr="00012D89" w:rsidRDefault="00000000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8. Transition Readiness</w:t>
      </w:r>
    </w:p>
    <w:p w:rsidR="00AA550C" w:rsidRPr="00012D89" w:rsidRDefault="00000000" w:rsidP="00012D89">
      <w:pPr>
        <w:pStyle w:val="ListParagraph"/>
        <w:numPr>
          <w:ilvl w:val="0"/>
          <w:numId w:val="12"/>
        </w:numPr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>Patient understands diagnosis, medications, long-term risks, and follow-up needs.</w:t>
      </w:r>
    </w:p>
    <w:p w:rsidR="00AA550C" w:rsidRPr="00012D89" w:rsidRDefault="00000000" w:rsidP="00012D89">
      <w:pPr>
        <w:pStyle w:val="ListParagraph"/>
        <w:numPr>
          <w:ilvl w:val="0"/>
          <w:numId w:val="12"/>
        </w:numPr>
        <w:rPr>
          <w:rFonts w:ascii="Arial" w:hAnsi="Arial" w:cs="Arial"/>
          <w:color w:val="000000" w:themeColor="text1"/>
          <w:sz w:val="24"/>
          <w:szCs w:val="24"/>
        </w:rPr>
      </w:pPr>
      <w:r w:rsidRPr="00012D89">
        <w:rPr>
          <w:rFonts w:ascii="Arial" w:hAnsi="Arial" w:cs="Arial"/>
          <w:color w:val="000000" w:themeColor="text1"/>
          <w:sz w:val="24"/>
          <w:szCs w:val="24"/>
        </w:rPr>
        <w:t xml:space="preserve">Patient can independently book appointments and </w:t>
      </w:r>
      <w:r w:rsidR="00012D89" w:rsidRPr="00012D89">
        <w:rPr>
          <w:rFonts w:ascii="Arial" w:hAnsi="Arial" w:cs="Arial"/>
          <w:color w:val="000000" w:themeColor="text1"/>
          <w:sz w:val="24"/>
          <w:szCs w:val="24"/>
        </w:rPr>
        <w:t xml:space="preserve">buy their </w:t>
      </w:r>
      <w:proofErr w:type="spellStart"/>
      <w:r w:rsidR="00012D89" w:rsidRPr="00012D89">
        <w:rPr>
          <w:rFonts w:ascii="Arial" w:hAnsi="Arial" w:cs="Arial"/>
          <w:color w:val="000000" w:themeColor="text1"/>
          <w:sz w:val="24"/>
          <w:szCs w:val="24"/>
        </w:rPr>
        <w:t>medications</w:t>
      </w:r>
      <w:proofErr w:type="spellEnd"/>
    </w:p>
    <w:sectPr w:rsidR="00AA550C" w:rsidRPr="00012D8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D5A6397"/>
    <w:multiLevelType w:val="hybridMultilevel"/>
    <w:tmpl w:val="D8D647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E21385A"/>
    <w:multiLevelType w:val="hybridMultilevel"/>
    <w:tmpl w:val="0748D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DE4296"/>
    <w:multiLevelType w:val="hybridMultilevel"/>
    <w:tmpl w:val="8CDC5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873940">
    <w:abstractNumId w:val="8"/>
  </w:num>
  <w:num w:numId="2" w16cid:durableId="673000541">
    <w:abstractNumId w:val="6"/>
  </w:num>
  <w:num w:numId="3" w16cid:durableId="310015292">
    <w:abstractNumId w:val="5"/>
  </w:num>
  <w:num w:numId="4" w16cid:durableId="1714229884">
    <w:abstractNumId w:val="4"/>
  </w:num>
  <w:num w:numId="5" w16cid:durableId="1000352950">
    <w:abstractNumId w:val="7"/>
  </w:num>
  <w:num w:numId="6" w16cid:durableId="442654114">
    <w:abstractNumId w:val="3"/>
  </w:num>
  <w:num w:numId="7" w16cid:durableId="1639265163">
    <w:abstractNumId w:val="2"/>
  </w:num>
  <w:num w:numId="8" w16cid:durableId="1656449004">
    <w:abstractNumId w:val="1"/>
  </w:num>
  <w:num w:numId="9" w16cid:durableId="344132147">
    <w:abstractNumId w:val="0"/>
  </w:num>
  <w:num w:numId="10" w16cid:durableId="490604055">
    <w:abstractNumId w:val="9"/>
  </w:num>
  <w:num w:numId="11" w16cid:durableId="1520464129">
    <w:abstractNumId w:val="11"/>
  </w:num>
  <w:num w:numId="12" w16cid:durableId="167414066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2D89"/>
    <w:rsid w:val="00034616"/>
    <w:rsid w:val="0006063C"/>
    <w:rsid w:val="0015074B"/>
    <w:rsid w:val="0029639D"/>
    <w:rsid w:val="00326F90"/>
    <w:rsid w:val="00794556"/>
    <w:rsid w:val="00862AC9"/>
    <w:rsid w:val="00AA1D8D"/>
    <w:rsid w:val="00AA550C"/>
    <w:rsid w:val="00B47730"/>
    <w:rsid w:val="00CB0664"/>
    <w:rsid w:val="00E64DF4"/>
    <w:rsid w:val="00FB7FD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103CC4"/>
  <w14:defaultImageDpi w14:val="300"/>
  <w15:docId w15:val="{B876E599-A4F6-594B-9CA8-7C8942D00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Ina Irabon</cp:lastModifiedBy>
  <cp:revision>6</cp:revision>
  <dcterms:created xsi:type="dcterms:W3CDTF">2026-02-27T18:12:00Z</dcterms:created>
  <dcterms:modified xsi:type="dcterms:W3CDTF">2026-02-27T19:12:00Z</dcterms:modified>
  <cp:category/>
</cp:coreProperties>
</file>